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4B" w:rsidRPr="00127F28" w:rsidRDefault="00FA0C4B" w:rsidP="00FA0C4B">
      <w:pPr>
        <w:pStyle w:val="FHBodyText"/>
        <w:spacing w:after="0"/>
        <w:ind w:firstLine="0"/>
        <w:jc w:val="center"/>
        <w:rPr>
          <w:b/>
          <w:sz w:val="22"/>
          <w:szCs w:val="22"/>
        </w:rPr>
      </w:pPr>
      <w:r w:rsidRPr="00127F28">
        <w:rPr>
          <w:b/>
          <w:sz w:val="22"/>
          <w:szCs w:val="22"/>
        </w:rPr>
        <w:t>WELLSPRING COOPERATIVE CORPORATION</w:t>
      </w:r>
    </w:p>
    <w:p w:rsidR="00FA0C4B" w:rsidRPr="00127F28" w:rsidRDefault="00FA0C4B" w:rsidP="00FA0C4B">
      <w:pPr>
        <w:pStyle w:val="FHBodyText"/>
        <w:ind w:firstLine="0"/>
        <w:jc w:val="center"/>
        <w:rPr>
          <w:b/>
          <w:sz w:val="22"/>
          <w:szCs w:val="22"/>
        </w:rPr>
      </w:pPr>
      <w:r w:rsidRPr="00127F28">
        <w:rPr>
          <w:b/>
          <w:sz w:val="22"/>
          <w:szCs w:val="22"/>
        </w:rPr>
        <w:t>MEMBERSHIP INFORMATION</w:t>
      </w:r>
      <w:r w:rsidR="007A5A51">
        <w:rPr>
          <w:b/>
          <w:sz w:val="22"/>
          <w:szCs w:val="22"/>
        </w:rPr>
        <w:t xml:space="preserve"> FOR ORGANIZATIONS</w:t>
      </w:r>
    </w:p>
    <w:p w:rsidR="00FA0C4B" w:rsidRPr="00127F28" w:rsidRDefault="00FA0C4B" w:rsidP="00FA0C4B">
      <w:pPr>
        <w:pStyle w:val="FHBodyText"/>
        <w:spacing w:before="120"/>
        <w:ind w:firstLine="0"/>
        <w:rPr>
          <w:sz w:val="22"/>
          <w:szCs w:val="22"/>
          <w:lang w:val="en"/>
        </w:rPr>
      </w:pPr>
      <w:r w:rsidRPr="00127F28">
        <w:rPr>
          <w:b/>
          <w:sz w:val="22"/>
          <w:szCs w:val="22"/>
        </w:rPr>
        <w:t xml:space="preserve">Mission: </w:t>
      </w:r>
      <w:r w:rsidRPr="00127F28">
        <w:rPr>
          <w:sz w:val="22"/>
          <w:szCs w:val="22"/>
        </w:rPr>
        <w:t>The Wellspring Cooperative Corporation (WCC) is a membership organization made up of organizations and individuals who share a commitment to the organization’s mission:  “</w:t>
      </w:r>
      <w:r w:rsidRPr="00127F28">
        <w:rPr>
          <w:sz w:val="22"/>
          <w:szCs w:val="22"/>
          <w:lang w:val="en"/>
        </w:rPr>
        <w:t xml:space="preserve">to create a network of mutually supportive worker-owned cooperatives to provide good jobs for people in Springfield’s low-income communities and those with limited employment opportunities.” Worker-owned businesses will foster prosperity in Springfield’s low-income communities through asset building, career development, and the growth of sustainable businesses that are locally rooted and supported in part by purchasing from local anchor institutions. </w:t>
      </w:r>
    </w:p>
    <w:p w:rsidR="00FA0C4B" w:rsidRPr="00127F28" w:rsidRDefault="00FA0C4B" w:rsidP="00FA0C4B">
      <w:pPr>
        <w:tabs>
          <w:tab w:val="left" w:pos="1080"/>
        </w:tabs>
        <w:autoSpaceDE w:val="0"/>
        <w:spacing w:before="120"/>
        <w:rPr>
          <w:bCs/>
          <w:color w:val="000000"/>
          <w:sz w:val="22"/>
          <w:szCs w:val="22"/>
          <w:lang w:val="en"/>
        </w:rPr>
      </w:pPr>
      <w:r w:rsidRPr="00127F28">
        <w:rPr>
          <w:b/>
          <w:bCs/>
          <w:color w:val="000000"/>
          <w:sz w:val="22"/>
          <w:szCs w:val="22"/>
          <w:lang w:val="en"/>
        </w:rPr>
        <w:t>Organizational Structure:</w:t>
      </w:r>
      <w:r w:rsidRPr="00127F28">
        <w:rPr>
          <w:bCs/>
          <w:color w:val="000000"/>
          <w:sz w:val="22"/>
          <w:szCs w:val="22"/>
          <w:lang w:val="en"/>
        </w:rPr>
        <w:t xml:space="preserve">  Members meet at the annual General Assembly in November to elect the board of directors and make key policy decisions.  The board governs the organization between membership meetings, which can be called throughout the year if necessary.  Both the General Assembly and the board can create committees for carrying out the work of the organization.  </w:t>
      </w:r>
    </w:p>
    <w:p w:rsidR="00FA0C4B" w:rsidRPr="00127F28" w:rsidRDefault="00FA0C4B" w:rsidP="00FA0C4B">
      <w:pPr>
        <w:tabs>
          <w:tab w:val="left" w:pos="1080"/>
        </w:tabs>
        <w:autoSpaceDE w:val="0"/>
        <w:rPr>
          <w:bCs/>
          <w:color w:val="000000"/>
          <w:sz w:val="22"/>
          <w:szCs w:val="22"/>
          <w:lang w:val="en"/>
        </w:rPr>
      </w:pPr>
    </w:p>
    <w:p w:rsidR="007F48C3" w:rsidRDefault="00FA0C4B" w:rsidP="00FA0C4B">
      <w:pPr>
        <w:tabs>
          <w:tab w:val="left" w:pos="1080"/>
        </w:tabs>
        <w:autoSpaceDE w:val="0"/>
        <w:spacing w:before="120"/>
        <w:rPr>
          <w:sz w:val="22"/>
          <w:szCs w:val="22"/>
          <w:lang w:val="en"/>
        </w:rPr>
      </w:pPr>
      <w:r w:rsidRPr="00127F28">
        <w:rPr>
          <w:b/>
          <w:bCs/>
          <w:color w:val="000000"/>
          <w:sz w:val="22"/>
          <w:szCs w:val="22"/>
          <w:lang w:val="en"/>
        </w:rPr>
        <w:t xml:space="preserve">Membership Process:  </w:t>
      </w:r>
      <w:r w:rsidRPr="00127F28">
        <w:rPr>
          <w:sz w:val="22"/>
          <w:szCs w:val="22"/>
          <w:lang w:val="en"/>
        </w:rPr>
        <w:t xml:space="preserve">To become a member, organizations and individuals submit </w:t>
      </w:r>
      <w:r w:rsidR="007F48C3">
        <w:rPr>
          <w:sz w:val="22"/>
          <w:szCs w:val="22"/>
          <w:lang w:val="en"/>
        </w:rPr>
        <w:t xml:space="preserve">a membership </w:t>
      </w:r>
      <w:r w:rsidRPr="00127F28">
        <w:rPr>
          <w:sz w:val="22"/>
          <w:szCs w:val="22"/>
          <w:lang w:val="en"/>
        </w:rPr>
        <w:t>form</w:t>
      </w:r>
      <w:r w:rsidR="007F48C3">
        <w:rPr>
          <w:sz w:val="22"/>
          <w:szCs w:val="22"/>
          <w:lang w:val="en"/>
        </w:rPr>
        <w:t xml:space="preserve"> and pay annual dues.</w:t>
      </w:r>
    </w:p>
    <w:p w:rsidR="00FA0C4B" w:rsidRDefault="007F48C3" w:rsidP="00FA0C4B">
      <w:pPr>
        <w:tabs>
          <w:tab w:val="left" w:pos="1080"/>
        </w:tabs>
        <w:autoSpaceDE w:val="0"/>
        <w:spacing w:before="120"/>
        <w:rPr>
          <w:sz w:val="22"/>
          <w:szCs w:val="22"/>
          <w:lang w:val="en"/>
        </w:rPr>
      </w:pPr>
      <w:r>
        <w:rPr>
          <w:sz w:val="22"/>
          <w:szCs w:val="22"/>
          <w:lang w:val="en"/>
        </w:rPr>
        <w:t xml:space="preserve"> </w:t>
      </w:r>
    </w:p>
    <w:p w:rsidR="00FA0C4B" w:rsidRPr="00127F28" w:rsidRDefault="00FA0C4B" w:rsidP="00FA0C4B">
      <w:pPr>
        <w:pStyle w:val="FHBodyText"/>
        <w:spacing w:after="120"/>
        <w:ind w:firstLine="0"/>
        <w:rPr>
          <w:sz w:val="22"/>
          <w:szCs w:val="22"/>
        </w:rPr>
      </w:pPr>
      <w:r w:rsidRPr="00127F28">
        <w:rPr>
          <w:b/>
          <w:sz w:val="22"/>
          <w:szCs w:val="22"/>
        </w:rPr>
        <w:t xml:space="preserve">Membership Classes:  </w:t>
      </w:r>
      <w:r w:rsidRPr="00127F28">
        <w:rPr>
          <w:sz w:val="22"/>
          <w:szCs w:val="22"/>
        </w:rPr>
        <w:t>To ensure participation by the diverse constituencies important for the WCC’s success, five categories of members will each be represented on the WCC board.  These include:</w:t>
      </w:r>
    </w:p>
    <w:p w:rsidR="00FA0C4B" w:rsidRPr="00127F28" w:rsidRDefault="00FA0C4B" w:rsidP="00FA0C4B">
      <w:pPr>
        <w:pStyle w:val="FHBodyText"/>
        <w:numPr>
          <w:ilvl w:val="0"/>
          <w:numId w:val="2"/>
        </w:numPr>
        <w:suppressAutoHyphens w:val="0"/>
        <w:spacing w:after="120"/>
        <w:rPr>
          <w:sz w:val="22"/>
          <w:szCs w:val="22"/>
        </w:rPr>
      </w:pPr>
      <w:r w:rsidRPr="00127F28">
        <w:rPr>
          <w:sz w:val="22"/>
          <w:szCs w:val="22"/>
        </w:rPr>
        <w:t>Wellspring cooperative businesses</w:t>
      </w:r>
    </w:p>
    <w:p w:rsidR="00FA0C4B" w:rsidRPr="00127F28" w:rsidRDefault="00FA0C4B" w:rsidP="00FA0C4B">
      <w:pPr>
        <w:pStyle w:val="FHBodyText"/>
        <w:numPr>
          <w:ilvl w:val="0"/>
          <w:numId w:val="2"/>
        </w:numPr>
        <w:suppressAutoHyphens w:val="0"/>
        <w:spacing w:after="120"/>
        <w:rPr>
          <w:sz w:val="22"/>
          <w:szCs w:val="22"/>
        </w:rPr>
      </w:pPr>
      <w:r w:rsidRPr="00127F28">
        <w:rPr>
          <w:sz w:val="22"/>
          <w:szCs w:val="22"/>
        </w:rPr>
        <w:t xml:space="preserve">Anchor institutions </w:t>
      </w:r>
      <w:r w:rsidRPr="00127F28">
        <w:rPr>
          <w:sz w:val="22"/>
          <w:szCs w:val="22"/>
          <w:lang w:val="en"/>
        </w:rPr>
        <w:t>that are place-based by virtue of their mission and identity and are committed to purchasing from Wellspring Cooperatives as possible</w:t>
      </w:r>
    </w:p>
    <w:p w:rsidR="00FA0C4B" w:rsidRPr="00127F28" w:rsidRDefault="00FA0C4B" w:rsidP="00FA0C4B">
      <w:pPr>
        <w:pStyle w:val="FHBodyText"/>
        <w:numPr>
          <w:ilvl w:val="0"/>
          <w:numId w:val="2"/>
        </w:numPr>
        <w:suppressAutoHyphens w:val="0"/>
        <w:spacing w:after="120"/>
        <w:rPr>
          <w:sz w:val="22"/>
          <w:szCs w:val="22"/>
        </w:rPr>
      </w:pPr>
      <w:r w:rsidRPr="00127F28">
        <w:rPr>
          <w:sz w:val="22"/>
          <w:szCs w:val="22"/>
        </w:rPr>
        <w:t>Community and labor organizations</w:t>
      </w:r>
    </w:p>
    <w:p w:rsidR="00FA0C4B" w:rsidRPr="00127F28" w:rsidRDefault="00FA0C4B" w:rsidP="00FA0C4B">
      <w:pPr>
        <w:pStyle w:val="FHBodyText"/>
        <w:numPr>
          <w:ilvl w:val="0"/>
          <w:numId w:val="2"/>
        </w:numPr>
        <w:suppressAutoHyphens w:val="0"/>
        <w:spacing w:after="120"/>
        <w:rPr>
          <w:sz w:val="22"/>
          <w:szCs w:val="22"/>
        </w:rPr>
      </w:pPr>
      <w:r w:rsidRPr="00127F28">
        <w:rPr>
          <w:sz w:val="22"/>
          <w:szCs w:val="22"/>
        </w:rPr>
        <w:t xml:space="preserve">Development organizations </w:t>
      </w:r>
      <w:r w:rsidRPr="00127F28">
        <w:rPr>
          <w:sz w:val="22"/>
          <w:szCs w:val="22"/>
          <w:lang w:val="en"/>
        </w:rPr>
        <w:t>including businesses and cooperatives; and economic, workforce and financial development groups</w:t>
      </w:r>
    </w:p>
    <w:p w:rsidR="00FA0C4B" w:rsidRPr="00127F28" w:rsidRDefault="00FA0C4B" w:rsidP="00FA0C4B">
      <w:pPr>
        <w:pStyle w:val="FHBodyText"/>
        <w:numPr>
          <w:ilvl w:val="0"/>
          <w:numId w:val="2"/>
        </w:numPr>
        <w:suppressAutoHyphens w:val="0"/>
        <w:spacing w:after="0"/>
        <w:rPr>
          <w:sz w:val="22"/>
          <w:szCs w:val="22"/>
        </w:rPr>
      </w:pPr>
      <w:r w:rsidRPr="00127F28">
        <w:rPr>
          <w:sz w:val="22"/>
          <w:szCs w:val="22"/>
        </w:rPr>
        <w:t>Interested individual community members who vote together as a caucus</w:t>
      </w:r>
    </w:p>
    <w:p w:rsidR="00FA0C4B" w:rsidRPr="00127F28" w:rsidRDefault="00FA0C4B" w:rsidP="00FA0C4B">
      <w:pPr>
        <w:pStyle w:val="FHBodyText"/>
        <w:spacing w:before="120" w:after="0"/>
        <w:ind w:left="720" w:firstLine="0"/>
        <w:rPr>
          <w:sz w:val="22"/>
          <w:szCs w:val="22"/>
        </w:rPr>
      </w:pPr>
    </w:p>
    <w:p w:rsidR="00FA0C4B" w:rsidRPr="00127F28" w:rsidRDefault="00FA0C4B" w:rsidP="00FA0C4B">
      <w:pPr>
        <w:pStyle w:val="FHBodyText"/>
        <w:spacing w:after="120"/>
        <w:ind w:firstLine="0"/>
        <w:rPr>
          <w:sz w:val="22"/>
          <w:szCs w:val="22"/>
        </w:rPr>
      </w:pPr>
      <w:r w:rsidRPr="00127F28">
        <w:rPr>
          <w:b/>
          <w:sz w:val="22"/>
          <w:szCs w:val="22"/>
        </w:rPr>
        <w:t>Voting and Non-Voting Members</w:t>
      </w:r>
      <w:r w:rsidRPr="00127F28">
        <w:rPr>
          <w:sz w:val="22"/>
          <w:szCs w:val="22"/>
        </w:rPr>
        <w:t>:  Organizations and individuals located in Western Massachusetts are voting members, while members from outside the region participate but cannot vote.</w:t>
      </w:r>
      <w:r w:rsidR="007F48C3">
        <w:rPr>
          <w:sz w:val="22"/>
          <w:szCs w:val="22"/>
        </w:rPr>
        <w:t xml:space="preserve"> </w:t>
      </w:r>
    </w:p>
    <w:p w:rsidR="007A5A51" w:rsidRDefault="00FA0C4B" w:rsidP="007A5A51">
      <w:pPr>
        <w:tabs>
          <w:tab w:val="left" w:pos="720"/>
          <w:tab w:val="left" w:pos="990"/>
        </w:tabs>
        <w:autoSpaceDE w:val="0"/>
        <w:spacing w:after="120" w:line="276" w:lineRule="auto"/>
        <w:rPr>
          <w:bCs/>
          <w:color w:val="000000"/>
          <w:sz w:val="22"/>
          <w:szCs w:val="22"/>
          <w:lang w:val="en"/>
        </w:rPr>
      </w:pPr>
      <w:r w:rsidRPr="00127F28">
        <w:rPr>
          <w:b/>
          <w:bCs/>
          <w:color w:val="000000"/>
          <w:sz w:val="22"/>
          <w:szCs w:val="22"/>
          <w:lang w:val="en"/>
        </w:rPr>
        <w:t>Member</w:t>
      </w:r>
      <w:r w:rsidR="007F48C3">
        <w:rPr>
          <w:b/>
          <w:bCs/>
          <w:color w:val="000000"/>
          <w:sz w:val="22"/>
          <w:szCs w:val="22"/>
          <w:lang w:val="en"/>
        </w:rPr>
        <w:t xml:space="preserve"> Rights and Responsibilities - </w:t>
      </w:r>
      <w:r w:rsidRPr="00127F28">
        <w:rPr>
          <w:bCs/>
          <w:color w:val="000000"/>
          <w:sz w:val="22"/>
          <w:szCs w:val="22"/>
          <w:lang w:val="en"/>
        </w:rPr>
        <w:t>Members are expected to:</w:t>
      </w:r>
    </w:p>
    <w:p w:rsidR="00F15CDE" w:rsidRPr="007F48C3" w:rsidRDefault="00F15CDE" w:rsidP="00F15CDE">
      <w:pPr>
        <w:numPr>
          <w:ilvl w:val="0"/>
          <w:numId w:val="3"/>
        </w:numPr>
        <w:tabs>
          <w:tab w:val="left" w:pos="720"/>
          <w:tab w:val="left" w:pos="990"/>
        </w:tabs>
        <w:autoSpaceDE w:val="0"/>
        <w:spacing w:after="120" w:line="276" w:lineRule="auto"/>
        <w:rPr>
          <w:bCs/>
          <w:color w:val="000000"/>
          <w:sz w:val="22"/>
          <w:szCs w:val="22"/>
          <w:lang w:val="en"/>
        </w:rPr>
      </w:pPr>
      <w:r>
        <w:rPr>
          <w:sz w:val="22"/>
          <w:szCs w:val="22"/>
          <w:lang w:val="en"/>
        </w:rPr>
        <w:t>Members participate in committees and other Wellspring initiatives, and have a voice on the direction of Wellspring’</w:t>
      </w:r>
      <w:r>
        <w:rPr>
          <w:sz w:val="22"/>
          <w:szCs w:val="22"/>
          <w:lang w:val="en"/>
        </w:rPr>
        <w:t>s work. Members</w:t>
      </w:r>
      <w:r>
        <w:rPr>
          <w:sz w:val="22"/>
          <w:szCs w:val="22"/>
          <w:lang w:val="en"/>
        </w:rPr>
        <w:t xml:space="preserve"> can bring proposals </w:t>
      </w:r>
      <w:r>
        <w:rPr>
          <w:sz w:val="22"/>
          <w:szCs w:val="22"/>
          <w:lang w:val="en"/>
        </w:rPr>
        <w:t>for consideration at</w:t>
      </w:r>
      <w:r>
        <w:rPr>
          <w:sz w:val="22"/>
          <w:szCs w:val="22"/>
          <w:lang w:val="en"/>
        </w:rPr>
        <w:t xml:space="preserve"> the General Assembly</w:t>
      </w:r>
    </w:p>
    <w:p w:rsidR="00F15CDE" w:rsidRPr="00F15CDE" w:rsidRDefault="00F15CDE" w:rsidP="00F15CDE">
      <w:pPr>
        <w:numPr>
          <w:ilvl w:val="0"/>
          <w:numId w:val="3"/>
        </w:numPr>
        <w:tabs>
          <w:tab w:val="left" w:pos="720"/>
          <w:tab w:val="left" w:pos="990"/>
        </w:tabs>
        <w:autoSpaceDE w:val="0"/>
        <w:spacing w:after="120" w:line="276" w:lineRule="auto"/>
        <w:rPr>
          <w:bCs/>
          <w:color w:val="000000"/>
          <w:sz w:val="22"/>
          <w:szCs w:val="22"/>
          <w:lang w:val="en"/>
        </w:rPr>
      </w:pPr>
      <w:r>
        <w:rPr>
          <w:sz w:val="22"/>
          <w:szCs w:val="22"/>
          <w:lang w:val="en"/>
        </w:rPr>
        <w:t>Local members can vote for and run for the Board</w:t>
      </w:r>
    </w:p>
    <w:p w:rsidR="007A5A51" w:rsidRDefault="00FA0C4B" w:rsidP="007A5A51">
      <w:pPr>
        <w:numPr>
          <w:ilvl w:val="0"/>
          <w:numId w:val="3"/>
        </w:numPr>
        <w:tabs>
          <w:tab w:val="left" w:pos="720"/>
          <w:tab w:val="left" w:pos="990"/>
        </w:tabs>
        <w:autoSpaceDE w:val="0"/>
        <w:spacing w:after="120" w:line="276" w:lineRule="auto"/>
        <w:rPr>
          <w:bCs/>
          <w:color w:val="000000"/>
          <w:sz w:val="22"/>
          <w:szCs w:val="22"/>
          <w:lang w:val="en"/>
        </w:rPr>
      </w:pPr>
      <w:r w:rsidRPr="00127F28">
        <w:rPr>
          <w:sz w:val="22"/>
          <w:szCs w:val="22"/>
          <w:lang w:val="en"/>
        </w:rPr>
        <w:t>Sign a membership agreement that indicates support of Wellspring’s vision and goals;</w:t>
      </w:r>
    </w:p>
    <w:p w:rsidR="007A5A51" w:rsidRDefault="00FA0C4B" w:rsidP="007A5A51">
      <w:pPr>
        <w:numPr>
          <w:ilvl w:val="0"/>
          <w:numId w:val="3"/>
        </w:numPr>
        <w:tabs>
          <w:tab w:val="left" w:pos="720"/>
          <w:tab w:val="left" w:pos="990"/>
        </w:tabs>
        <w:autoSpaceDE w:val="0"/>
        <w:spacing w:after="120" w:line="276" w:lineRule="auto"/>
        <w:rPr>
          <w:bCs/>
          <w:color w:val="000000"/>
          <w:sz w:val="22"/>
          <w:szCs w:val="22"/>
          <w:lang w:val="en"/>
        </w:rPr>
      </w:pPr>
      <w:r w:rsidRPr="007A5A51">
        <w:rPr>
          <w:sz w:val="22"/>
          <w:szCs w:val="22"/>
          <w:lang w:val="en"/>
        </w:rPr>
        <w:t>Designate in writing a representative and an alternative repres</w:t>
      </w:r>
      <w:bookmarkStart w:id="0" w:name="_GoBack"/>
      <w:bookmarkEnd w:id="0"/>
      <w:r w:rsidRPr="007A5A51">
        <w:rPr>
          <w:sz w:val="22"/>
          <w:szCs w:val="22"/>
          <w:lang w:val="en"/>
        </w:rPr>
        <w:t>entative</w:t>
      </w:r>
      <w:r w:rsidR="007F48C3">
        <w:rPr>
          <w:sz w:val="22"/>
          <w:szCs w:val="22"/>
          <w:lang w:val="en"/>
        </w:rPr>
        <w:t xml:space="preserve"> (for organizations)</w:t>
      </w:r>
      <w:r w:rsidRPr="007A5A51">
        <w:rPr>
          <w:sz w:val="22"/>
          <w:szCs w:val="22"/>
          <w:lang w:val="en"/>
        </w:rPr>
        <w:t xml:space="preserve">; </w:t>
      </w:r>
    </w:p>
    <w:p w:rsidR="007A5A51" w:rsidRDefault="00FA0C4B" w:rsidP="007A5A51">
      <w:pPr>
        <w:numPr>
          <w:ilvl w:val="0"/>
          <w:numId w:val="3"/>
        </w:numPr>
        <w:tabs>
          <w:tab w:val="left" w:pos="720"/>
          <w:tab w:val="left" w:pos="990"/>
        </w:tabs>
        <w:autoSpaceDE w:val="0"/>
        <w:spacing w:after="120" w:line="276" w:lineRule="auto"/>
        <w:rPr>
          <w:bCs/>
          <w:color w:val="000000"/>
          <w:sz w:val="22"/>
          <w:szCs w:val="22"/>
          <w:lang w:val="en"/>
        </w:rPr>
      </w:pPr>
      <w:r w:rsidRPr="007A5A51">
        <w:rPr>
          <w:sz w:val="22"/>
          <w:szCs w:val="22"/>
          <w:lang w:val="en"/>
        </w:rPr>
        <w:t>Attend the annual membership meeting and other membership meetings as appropriate;</w:t>
      </w:r>
    </w:p>
    <w:p w:rsidR="007A5A51" w:rsidRDefault="00FA0C4B" w:rsidP="007A5A51">
      <w:pPr>
        <w:numPr>
          <w:ilvl w:val="0"/>
          <w:numId w:val="3"/>
        </w:numPr>
        <w:tabs>
          <w:tab w:val="left" w:pos="720"/>
          <w:tab w:val="left" w:pos="990"/>
        </w:tabs>
        <w:autoSpaceDE w:val="0"/>
        <w:spacing w:after="120" w:line="276" w:lineRule="auto"/>
        <w:rPr>
          <w:bCs/>
          <w:color w:val="000000"/>
          <w:sz w:val="22"/>
          <w:szCs w:val="22"/>
          <w:lang w:val="en"/>
        </w:rPr>
      </w:pPr>
      <w:r w:rsidRPr="007A5A51">
        <w:rPr>
          <w:sz w:val="22"/>
          <w:szCs w:val="22"/>
          <w:lang w:val="en"/>
        </w:rPr>
        <w:t>Read and respond to correspondence as appropriate;</w:t>
      </w:r>
    </w:p>
    <w:p w:rsidR="00FA0C4B" w:rsidRPr="007F48C3" w:rsidRDefault="00FA0C4B" w:rsidP="007A5A51">
      <w:pPr>
        <w:numPr>
          <w:ilvl w:val="0"/>
          <w:numId w:val="3"/>
        </w:numPr>
        <w:tabs>
          <w:tab w:val="left" w:pos="720"/>
          <w:tab w:val="left" w:pos="990"/>
        </w:tabs>
        <w:autoSpaceDE w:val="0"/>
        <w:spacing w:after="120" w:line="276" w:lineRule="auto"/>
        <w:rPr>
          <w:bCs/>
          <w:color w:val="000000"/>
          <w:sz w:val="22"/>
          <w:szCs w:val="22"/>
          <w:lang w:val="en"/>
        </w:rPr>
      </w:pPr>
      <w:r w:rsidRPr="007A5A51">
        <w:rPr>
          <w:sz w:val="22"/>
          <w:szCs w:val="22"/>
          <w:lang w:val="en"/>
        </w:rPr>
        <w:t xml:space="preserve">Pay membership dues set on a sliding scale.  Dues support the work of the organization, and members are asked to contribute as they are able.  </w:t>
      </w:r>
    </w:p>
    <w:p w:rsidR="00FA0C4B" w:rsidRPr="00127F28" w:rsidRDefault="00FA0C4B" w:rsidP="00FA0C4B">
      <w:pPr>
        <w:widowControl w:val="0"/>
        <w:tabs>
          <w:tab w:val="left" w:pos="720"/>
          <w:tab w:val="left" w:pos="1080"/>
          <w:tab w:val="left" w:pos="1440"/>
        </w:tabs>
        <w:autoSpaceDE w:val="0"/>
        <w:spacing w:after="120"/>
        <w:rPr>
          <w:b/>
          <w:sz w:val="22"/>
          <w:szCs w:val="22"/>
          <w:lang w:val="en"/>
        </w:rPr>
      </w:pPr>
    </w:p>
    <w:p w:rsidR="00FA0C4B" w:rsidRPr="00127F28" w:rsidRDefault="00FA0C4B" w:rsidP="00FA0C4B">
      <w:pPr>
        <w:widowControl w:val="0"/>
        <w:tabs>
          <w:tab w:val="left" w:pos="720"/>
          <w:tab w:val="left" w:pos="1080"/>
          <w:tab w:val="left" w:pos="1440"/>
        </w:tabs>
        <w:autoSpaceDE w:val="0"/>
        <w:jc w:val="center"/>
        <w:rPr>
          <w:sz w:val="22"/>
          <w:szCs w:val="22"/>
          <w:lang w:val="en"/>
        </w:rPr>
      </w:pPr>
      <w:r w:rsidRPr="00127F28">
        <w:rPr>
          <w:b/>
          <w:sz w:val="22"/>
          <w:szCs w:val="22"/>
          <w:lang w:val="en"/>
        </w:rPr>
        <w:t xml:space="preserve">For Further Information:  </w:t>
      </w:r>
      <w:r w:rsidRPr="00127F28">
        <w:rPr>
          <w:sz w:val="22"/>
          <w:szCs w:val="22"/>
          <w:lang w:val="en"/>
        </w:rPr>
        <w:t xml:space="preserve">Contact the WCC at </w:t>
      </w:r>
      <w:hyperlink r:id="rId6" w:history="1">
        <w:r w:rsidR="007A5A51" w:rsidRPr="00231C90">
          <w:rPr>
            <w:rStyle w:val="Hyperlink"/>
            <w:sz w:val="22"/>
            <w:szCs w:val="22"/>
            <w:lang w:val="en"/>
          </w:rPr>
          <w:t>wellspringcoops@gmail.com</w:t>
        </w:r>
      </w:hyperlink>
    </w:p>
    <w:p w:rsidR="00FA0C4B" w:rsidRPr="00127F28" w:rsidRDefault="00FA0C4B" w:rsidP="00FA0C4B">
      <w:pPr>
        <w:widowControl w:val="0"/>
        <w:tabs>
          <w:tab w:val="left" w:pos="720"/>
          <w:tab w:val="left" w:pos="1080"/>
          <w:tab w:val="left" w:pos="1440"/>
        </w:tabs>
        <w:autoSpaceDE w:val="0"/>
        <w:jc w:val="center"/>
        <w:rPr>
          <w:sz w:val="22"/>
          <w:szCs w:val="22"/>
          <w:lang w:val="en"/>
        </w:rPr>
      </w:pPr>
      <w:proofErr w:type="gramStart"/>
      <w:r w:rsidRPr="00127F28">
        <w:rPr>
          <w:sz w:val="22"/>
          <w:szCs w:val="22"/>
          <w:lang w:val="en"/>
        </w:rPr>
        <w:t>or</w:t>
      </w:r>
      <w:proofErr w:type="gramEnd"/>
      <w:r w:rsidRPr="00127F28">
        <w:rPr>
          <w:sz w:val="22"/>
          <w:szCs w:val="22"/>
          <w:lang w:val="en"/>
        </w:rPr>
        <w:t xml:space="preserve"> call Emily Kawano at 413-323-7868 or Fred Rose at 413-522-2204</w:t>
      </w:r>
    </w:p>
    <w:p w:rsidR="00316670" w:rsidRDefault="00FA0C4B">
      <w:pPr>
        <w:pStyle w:val="Heading2"/>
        <w:numPr>
          <w:ilvl w:val="0"/>
          <w:numId w:val="0"/>
        </w:numPr>
        <w:spacing w:after="0"/>
        <w:jc w:val="center"/>
        <w:rPr>
          <w:b/>
        </w:rPr>
      </w:pPr>
      <w:r>
        <w:rPr>
          <w:rFonts w:cs="Times New Roman"/>
          <w:b/>
          <w:color w:val="000000"/>
          <w:szCs w:val="24"/>
          <w:u w:val="none"/>
        </w:rPr>
        <w:br w:type="page"/>
      </w:r>
      <w:r w:rsidR="008106FB">
        <w:rPr>
          <w:rFonts w:cs="Times New Roman"/>
          <w:b/>
          <w:color w:val="000000"/>
          <w:szCs w:val="24"/>
          <w:u w:val="none"/>
        </w:rPr>
        <w:lastRenderedPageBreak/>
        <w:t>WELLSPRING COOPERATIVE CORPORATION</w:t>
      </w:r>
    </w:p>
    <w:p w:rsidR="00316670" w:rsidRDefault="008106FB">
      <w:pPr>
        <w:pStyle w:val="FHBodyText"/>
        <w:ind w:firstLine="0"/>
        <w:jc w:val="center"/>
        <w:rPr>
          <w:b/>
        </w:rPr>
      </w:pPr>
      <w:r>
        <w:rPr>
          <w:b/>
        </w:rPr>
        <w:t>ORGAN</w:t>
      </w:r>
      <w:r w:rsidR="00F15CDE">
        <w:rPr>
          <w:b/>
        </w:rPr>
        <w:t>IZATIONAL MEMBERSHIP FORM</w:t>
      </w:r>
    </w:p>
    <w:p w:rsidR="007A5A51" w:rsidRPr="007A5A51" w:rsidRDefault="007A5A51">
      <w:pPr>
        <w:pStyle w:val="FHBodyText"/>
        <w:ind w:firstLine="0"/>
        <w:jc w:val="center"/>
        <w:rPr>
          <w:lang w:val="en"/>
        </w:rPr>
      </w:pPr>
      <w:r>
        <w:t>Please e</w:t>
      </w:r>
      <w:r w:rsidRPr="007A5A51">
        <w:t xml:space="preserve">mail to </w:t>
      </w:r>
      <w:hyperlink r:id="rId7" w:history="1">
        <w:r w:rsidRPr="007A5A51">
          <w:rPr>
            <w:rStyle w:val="Hyperlink"/>
          </w:rPr>
          <w:t>wellspringcoops@gmail.com</w:t>
        </w:r>
      </w:hyperlink>
      <w:r w:rsidRPr="007A5A51">
        <w:t xml:space="preserve"> or mail to 143 Main St., Springfield, MA 01105</w:t>
      </w:r>
    </w:p>
    <w:p w:rsidR="00316670" w:rsidRDefault="00316670">
      <w:pPr>
        <w:rPr>
          <w:b/>
          <w:lang w:val="en"/>
        </w:rPr>
      </w:pPr>
    </w:p>
    <w:p w:rsidR="00316670" w:rsidRDefault="008106FB">
      <w:pPr>
        <w:rPr>
          <w:lang w:val="en"/>
        </w:rPr>
      </w:pPr>
      <w:r>
        <w:rPr>
          <w:b/>
          <w:lang w:val="en"/>
        </w:rPr>
        <w:t xml:space="preserve">Organization Name: </w:t>
      </w:r>
      <w:r>
        <w:rPr>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sidR="00CF511C">
        <w:rPr>
          <w:u w:val="single"/>
          <w:lang w:val="en"/>
        </w:rPr>
        <w:tab/>
      </w:r>
      <w:r w:rsidR="00CF511C">
        <w:rPr>
          <w:u w:val="single"/>
          <w:lang w:val="en"/>
        </w:rPr>
        <w:tab/>
      </w:r>
    </w:p>
    <w:p w:rsidR="00316670" w:rsidRDefault="00316670">
      <w:pPr>
        <w:rPr>
          <w:lang w:val="en"/>
        </w:rPr>
      </w:pPr>
    </w:p>
    <w:p w:rsidR="00316670" w:rsidRDefault="008106FB">
      <w:pPr>
        <w:rPr>
          <w:u w:val="single"/>
          <w:lang w:val="en"/>
        </w:rPr>
      </w:pPr>
      <w:r>
        <w:rPr>
          <w:b/>
          <w:lang w:val="en"/>
        </w:rPr>
        <w:t>Contact Person:</w:t>
      </w:r>
      <w:r>
        <w:rPr>
          <w:lang w:val="en"/>
        </w:rPr>
        <w:t xml:space="preserve">  </w:t>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t xml:space="preserve"> </w:t>
      </w:r>
      <w:r>
        <w:rPr>
          <w:b/>
          <w:lang w:val="en"/>
        </w:rPr>
        <w:t xml:space="preserve">Position: </w:t>
      </w:r>
      <w:r>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p>
    <w:p w:rsidR="00316670" w:rsidRDefault="00316670">
      <w:pPr>
        <w:rPr>
          <w:u w:val="single"/>
          <w:lang w:val="en"/>
        </w:rPr>
      </w:pPr>
    </w:p>
    <w:p w:rsidR="00316670" w:rsidRDefault="008106FB">
      <w:pPr>
        <w:spacing w:line="360" w:lineRule="auto"/>
        <w:rPr>
          <w:u w:val="single"/>
          <w:lang w:val="en"/>
        </w:rPr>
      </w:pPr>
      <w:r>
        <w:rPr>
          <w:b/>
          <w:lang w:val="en"/>
        </w:rPr>
        <w:t xml:space="preserve">Address: </w:t>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r>
      <w:r w:rsidR="00CF511C">
        <w:rPr>
          <w:u w:val="single"/>
          <w:lang w:val="en"/>
        </w:rPr>
        <w:tab/>
        <w:t xml:space="preserve">            </w:t>
      </w:r>
    </w:p>
    <w:p w:rsidR="00316670" w:rsidRDefault="00CF511C">
      <w:pPr>
        <w:rPr>
          <w:u w:val="single"/>
          <w:lang w:val="en"/>
        </w:rPr>
      </w:pP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r>
      <w:r>
        <w:rPr>
          <w:u w:val="single"/>
          <w:lang w:val="en"/>
        </w:rPr>
        <w:tab/>
        <w:t xml:space="preserve">            </w:t>
      </w:r>
    </w:p>
    <w:p w:rsidR="00316670" w:rsidRDefault="00316670">
      <w:pPr>
        <w:rPr>
          <w:u w:val="single"/>
          <w:lang w:val="en"/>
        </w:rPr>
      </w:pPr>
    </w:p>
    <w:p w:rsidR="00316670" w:rsidRDefault="00CF511C">
      <w:pPr>
        <w:rPr>
          <w:u w:val="single"/>
          <w:lang w:val="en"/>
        </w:rPr>
      </w:pPr>
      <w:r>
        <w:rPr>
          <w:b/>
          <w:lang w:val="en"/>
        </w:rPr>
        <w:t>Phone:</w:t>
      </w:r>
      <w:r w:rsidR="008106FB">
        <w:rPr>
          <w:u w:val="single"/>
          <w:lang w:val="en"/>
        </w:rPr>
        <w:tab/>
      </w:r>
      <w:r w:rsidR="008106FB">
        <w:rPr>
          <w:u w:val="single"/>
          <w:lang w:val="en"/>
        </w:rPr>
        <w:tab/>
      </w:r>
      <w:r w:rsidR="008106FB">
        <w:rPr>
          <w:u w:val="single"/>
          <w:lang w:val="en"/>
        </w:rPr>
        <w:tab/>
      </w:r>
      <w:r w:rsidR="008106FB">
        <w:rPr>
          <w:u w:val="single"/>
          <w:lang w:val="en"/>
        </w:rPr>
        <w:tab/>
      </w:r>
      <w:r w:rsidR="008106FB">
        <w:rPr>
          <w:lang w:val="en"/>
        </w:rPr>
        <w:t xml:space="preserve">     </w:t>
      </w:r>
      <w:r>
        <w:rPr>
          <w:b/>
          <w:lang w:val="en"/>
        </w:rPr>
        <w:t>E-Mail:</w:t>
      </w:r>
      <w:r>
        <w:rPr>
          <w:b/>
          <w:lang w:val="en"/>
        </w:rPr>
        <w:softHyphen/>
      </w:r>
      <w:r>
        <w:rPr>
          <w:b/>
          <w:lang w:val="en"/>
        </w:rPr>
        <w:softHyphen/>
      </w:r>
      <w:r>
        <w:rPr>
          <w:b/>
          <w:lang w:val="en"/>
        </w:rPr>
        <w:softHyphen/>
      </w:r>
      <w:r>
        <w:rPr>
          <w:b/>
          <w:lang w:val="en"/>
        </w:rPr>
        <w:softHyphen/>
        <w:t xml:space="preserve"> </w:t>
      </w:r>
      <w:r w:rsidR="008106FB">
        <w:rPr>
          <w:u w:val="single"/>
          <w:lang w:val="en"/>
        </w:rPr>
        <w:tab/>
      </w:r>
      <w:r w:rsidR="008106FB">
        <w:rPr>
          <w:u w:val="single"/>
          <w:lang w:val="en"/>
        </w:rPr>
        <w:tab/>
      </w:r>
      <w:r w:rsidR="008106FB">
        <w:rPr>
          <w:u w:val="single"/>
          <w:lang w:val="en"/>
        </w:rPr>
        <w:tab/>
      </w:r>
      <w:r w:rsidR="008106FB">
        <w:rPr>
          <w:u w:val="single"/>
          <w:lang w:val="en"/>
        </w:rPr>
        <w:tab/>
      </w:r>
      <w:r w:rsidR="008106FB">
        <w:rPr>
          <w:u w:val="single"/>
          <w:lang w:val="en"/>
        </w:rPr>
        <w:tab/>
      </w:r>
      <w:r>
        <w:rPr>
          <w:u w:val="single"/>
          <w:lang w:val="en"/>
        </w:rPr>
        <w:t xml:space="preserve">                     </w:t>
      </w:r>
      <w:r>
        <w:rPr>
          <w:u w:val="single"/>
          <w:lang w:val="en"/>
        </w:rPr>
        <w:softHyphen/>
      </w:r>
      <w:r>
        <w:rPr>
          <w:u w:val="single"/>
          <w:lang w:val="en"/>
        </w:rPr>
        <w:softHyphen/>
      </w:r>
      <w:r>
        <w:rPr>
          <w:u w:val="single"/>
          <w:lang w:val="en"/>
        </w:rPr>
        <w:softHyphen/>
      </w:r>
      <w:r>
        <w:rPr>
          <w:u w:val="single"/>
          <w:lang w:val="en"/>
        </w:rPr>
        <w:softHyphen/>
        <w:t xml:space="preserve">               </w:t>
      </w:r>
    </w:p>
    <w:p w:rsidR="00316670" w:rsidRDefault="00316670">
      <w:pPr>
        <w:rPr>
          <w:u w:val="single"/>
          <w:lang w:val="en"/>
        </w:rPr>
      </w:pPr>
    </w:p>
    <w:p w:rsidR="00316670" w:rsidRDefault="008106FB">
      <w:pPr>
        <w:rPr>
          <w:i/>
          <w:lang w:val="en"/>
        </w:rPr>
      </w:pPr>
      <w:r>
        <w:rPr>
          <w:lang w:val="en"/>
        </w:rPr>
        <w:t>As a member of the Wellspring Cooperative Corporation, my organization will actively support its mission and goals as stated below:</w:t>
      </w:r>
    </w:p>
    <w:p w:rsidR="00316670" w:rsidRDefault="008106FB">
      <w:pPr>
        <w:ind w:left="450"/>
        <w:rPr>
          <w:i/>
          <w:lang w:val="en"/>
        </w:rPr>
      </w:pPr>
      <w:r>
        <w:rPr>
          <w:i/>
          <w:lang w:val="en"/>
        </w:rPr>
        <w:t>The Wellspring Cooperative Corporation’s mission is to create a network of mutually supportive worker-owned cooperatives to provide good jobs for people in Springfield’s low-income communities and those with limited employment opportunities. Worker- owned businesses will foster prosperity in Springfield’s low-income communities through asset building, career development, and the growth of sustainable businesses that are locally rooted and supported in part by purchasing from local anchor institutions.</w:t>
      </w:r>
    </w:p>
    <w:p w:rsidR="00316670" w:rsidRDefault="008106FB">
      <w:pPr>
        <w:ind w:left="450"/>
      </w:pPr>
      <w:r>
        <w:rPr>
          <w:i/>
          <w:lang w:val="en"/>
        </w:rPr>
        <w:t xml:space="preserve"> </w:t>
      </w:r>
    </w:p>
    <w:p w:rsidR="00316670" w:rsidRDefault="008106FB">
      <w:pPr>
        <w:pStyle w:val="FHBodyText"/>
        <w:spacing w:after="120"/>
        <w:ind w:firstLine="0"/>
      </w:pPr>
      <w:r>
        <w:rPr>
          <w:b/>
        </w:rPr>
        <w:t xml:space="preserve">Organizational Membership Category: </w:t>
      </w:r>
    </w:p>
    <w:p w:rsidR="00316670" w:rsidRDefault="008106FB">
      <w:pPr>
        <w:pStyle w:val="FHBodyText"/>
        <w:spacing w:after="120"/>
      </w:pPr>
      <w:r>
        <w:t>____ Wellspring Cooperative</w:t>
      </w:r>
      <w:r>
        <w:tab/>
      </w:r>
      <w:r>
        <w:tab/>
      </w:r>
      <w:r>
        <w:tab/>
        <w:t xml:space="preserve">____ Anchor Institution </w:t>
      </w:r>
    </w:p>
    <w:p w:rsidR="00316670" w:rsidRDefault="008106FB">
      <w:pPr>
        <w:pStyle w:val="FHBodyText"/>
        <w:spacing w:after="120"/>
      </w:pPr>
      <w:r>
        <w:t xml:space="preserve">____ Labor or Community Organization       ____ Development Organization </w:t>
      </w:r>
    </w:p>
    <w:p w:rsidR="00316670" w:rsidRDefault="008106FB">
      <w:pPr>
        <w:pStyle w:val="FHBodyText"/>
        <w:spacing w:after="120"/>
      </w:pPr>
      <w:r>
        <w:t xml:space="preserve">____ Western Massachusetts (voting) </w:t>
      </w:r>
      <w:r>
        <w:tab/>
        <w:t xml:space="preserve">____ Non Western Mass. (participating/non-voting) </w:t>
      </w:r>
    </w:p>
    <w:p w:rsidR="00316670" w:rsidRDefault="00316670">
      <w:pPr>
        <w:pStyle w:val="FHBodyText"/>
        <w:spacing w:after="120"/>
      </w:pPr>
    </w:p>
    <w:p w:rsidR="00316670" w:rsidRDefault="008106FB">
      <w:pPr>
        <w:pStyle w:val="FHBodyText"/>
        <w:ind w:firstLine="0"/>
      </w:pPr>
      <w:r>
        <w:rPr>
          <w:b/>
        </w:rPr>
        <w:t xml:space="preserve">Representatives:  </w:t>
      </w:r>
      <w:r>
        <w:t>The following person and/or alternate will represent our organization at the annual membership meeting and other membership meetings throughout the year:</w:t>
      </w:r>
    </w:p>
    <w:p w:rsidR="00316670" w:rsidRDefault="008106FB">
      <w:pPr>
        <w:pStyle w:val="FHBodyText"/>
        <w:ind w:firstLine="0"/>
      </w:pPr>
      <w:r>
        <w:t xml:space="preserve">Representative </w:t>
      </w:r>
      <w:r>
        <w:rPr>
          <w:u w:val="single"/>
        </w:rPr>
        <w:tab/>
      </w:r>
      <w:r>
        <w:rPr>
          <w:u w:val="single"/>
        </w:rPr>
        <w:tab/>
      </w:r>
      <w:r>
        <w:rPr>
          <w:u w:val="single"/>
        </w:rPr>
        <w:tab/>
      </w:r>
      <w:r>
        <w:rPr>
          <w:u w:val="single"/>
        </w:rPr>
        <w:tab/>
      </w:r>
      <w:r w:rsidR="00CF511C">
        <w:rPr>
          <w:u w:val="single"/>
        </w:rPr>
        <w:t xml:space="preserve">                                                                                    </w:t>
      </w:r>
      <w:r>
        <w:rPr>
          <w:u w:val="single"/>
        </w:rPr>
        <w:tab/>
      </w:r>
    </w:p>
    <w:p w:rsidR="00316670" w:rsidRDefault="008106FB">
      <w:pPr>
        <w:pStyle w:val="FHBodyText"/>
        <w:ind w:firstLine="0"/>
      </w:pPr>
      <w:r>
        <w:t xml:space="preserve">Alternate Representative </w:t>
      </w:r>
      <w:r w:rsidR="00CF511C">
        <w:rPr>
          <w:u w:val="single"/>
        </w:rPr>
        <w:tab/>
      </w:r>
      <w:r w:rsidR="00CF511C">
        <w:rPr>
          <w:u w:val="single"/>
        </w:rPr>
        <w:tab/>
      </w:r>
      <w:r w:rsidR="00CF511C">
        <w:rPr>
          <w:u w:val="single"/>
        </w:rPr>
        <w:tab/>
        <w:t xml:space="preserve">                                                                                    </w:t>
      </w:r>
      <w:r w:rsidR="00CF511C">
        <w:rPr>
          <w:u w:val="single"/>
        </w:rPr>
        <w:tab/>
      </w:r>
    </w:p>
    <w:p w:rsidR="00316670" w:rsidRDefault="00316670">
      <w:pPr>
        <w:pStyle w:val="FHBodyText"/>
        <w:spacing w:after="0"/>
        <w:ind w:firstLine="0"/>
      </w:pPr>
    </w:p>
    <w:p w:rsidR="00316670" w:rsidRDefault="008106FB">
      <w:pPr>
        <w:pStyle w:val="FHBodyText"/>
        <w:spacing w:after="0"/>
        <w:ind w:firstLine="0"/>
      </w:pPr>
      <w:r>
        <w:rPr>
          <w:b/>
        </w:rPr>
        <w:t xml:space="preserve">Annual Dues/Sustaining Investment:  </w:t>
      </w:r>
    </w:p>
    <w:p w:rsidR="00316670" w:rsidRDefault="008106FB">
      <w:pPr>
        <w:pStyle w:val="FHBodyText"/>
        <w:spacing w:after="0"/>
        <w:ind w:firstLine="0"/>
      </w:pPr>
      <w:r>
        <w:t xml:space="preserve">Annual dues are along a sliding scale of $50-500. Please support Wellspring as generously as possible. </w:t>
      </w:r>
    </w:p>
    <w:p w:rsidR="00316670" w:rsidRDefault="008106FB">
      <w:pPr>
        <w:pStyle w:val="FHBodyText"/>
        <w:spacing w:after="0"/>
        <w:ind w:left="720" w:firstLine="0"/>
      </w:pPr>
      <w:r>
        <w:t>My organization will pledge annual dues of $</w:t>
      </w:r>
      <w:r w:rsidR="00CF511C">
        <w:rPr>
          <w:u w:val="single"/>
        </w:rPr>
        <w:tab/>
        <w:t xml:space="preserve">      </w:t>
      </w:r>
      <w:r>
        <w:t>.</w:t>
      </w:r>
    </w:p>
    <w:p w:rsidR="00316670" w:rsidRDefault="00316670">
      <w:pPr>
        <w:pStyle w:val="FHBodyText"/>
        <w:spacing w:after="0"/>
        <w:ind w:firstLine="0"/>
      </w:pPr>
    </w:p>
    <w:p w:rsidR="00316670" w:rsidRDefault="008106FB">
      <w:pPr>
        <w:pStyle w:val="FHBodyText"/>
        <w:spacing w:after="0"/>
        <w:ind w:firstLine="0"/>
        <w:rPr>
          <w:rFonts w:ascii="MS Gothic" w:eastAsia="MS Gothic" w:hAnsi="MS Gothic"/>
        </w:rPr>
      </w:pPr>
      <w:r>
        <w:t>In lieu of annual dues, if your organization is able to provide a more substantial sustaining investment in WCC, please indicate below:</w:t>
      </w:r>
    </w:p>
    <w:p w:rsidR="00316670" w:rsidRDefault="008106FB">
      <w:pPr>
        <w:pStyle w:val="FHBodyText"/>
        <w:tabs>
          <w:tab w:val="left" w:pos="1650"/>
        </w:tabs>
        <w:spacing w:after="0"/>
        <w:ind w:left="720" w:firstLine="0"/>
        <w:rPr>
          <w:rFonts w:ascii="MS Gothic" w:eastAsia="MS Gothic" w:hAnsi="MS Gothic"/>
        </w:rPr>
      </w:pPr>
      <w:r>
        <w:rPr>
          <w:rFonts w:ascii="MS Gothic" w:eastAsia="MS Gothic" w:hAnsi="MS Gothic"/>
        </w:rPr>
        <w:t>☐</w:t>
      </w:r>
      <w:r>
        <w:t xml:space="preserve"> </w:t>
      </w:r>
      <w:proofErr w:type="gramStart"/>
      <w:r>
        <w:t>My</w:t>
      </w:r>
      <w:proofErr w:type="gramEnd"/>
      <w:r>
        <w:t xml:space="preserve"> organization will pledge a sustaining investment of $_________</w:t>
      </w:r>
    </w:p>
    <w:p w:rsidR="00316670" w:rsidRDefault="008106FB">
      <w:pPr>
        <w:pStyle w:val="FHBodyText"/>
        <w:tabs>
          <w:tab w:val="left" w:pos="1200"/>
        </w:tabs>
        <w:spacing w:after="0"/>
        <w:ind w:left="720" w:firstLine="0"/>
      </w:pPr>
      <w:r>
        <w:rPr>
          <w:rFonts w:ascii="MS Gothic" w:eastAsia="MS Gothic" w:hAnsi="MS Gothic"/>
        </w:rPr>
        <w:t>☐</w:t>
      </w:r>
      <w:r>
        <w:t xml:space="preserve"> I would like to discuss the possibility of making a sustaining investment in WCC</w:t>
      </w:r>
    </w:p>
    <w:p w:rsidR="00316670" w:rsidRDefault="00316670">
      <w:pPr>
        <w:pStyle w:val="FHBodyText"/>
        <w:ind w:firstLine="0"/>
        <w:rPr>
          <w:b/>
        </w:rPr>
      </w:pPr>
    </w:p>
    <w:p w:rsidR="00316670" w:rsidRDefault="008106FB">
      <w:pPr>
        <w:pStyle w:val="FHBodyText"/>
        <w:ind w:firstLine="0"/>
      </w:pPr>
      <w:r>
        <w:rPr>
          <w:b/>
        </w:rPr>
        <w:t xml:space="preserve">Signature ____________________________________________________Date: </w:t>
      </w:r>
      <w:r>
        <w:rPr>
          <w:u w:val="single"/>
        </w:rPr>
        <w:tab/>
      </w:r>
      <w:r>
        <w:rPr>
          <w:u w:val="single"/>
        </w:rPr>
        <w:tab/>
      </w:r>
      <w:r>
        <w:rPr>
          <w:u w:val="single"/>
        </w:rPr>
        <w:tab/>
      </w:r>
      <w:r>
        <w:rPr>
          <w:u w:val="single"/>
        </w:rPr>
        <w:tab/>
      </w:r>
    </w:p>
    <w:sectPr w:rsidR="00316670">
      <w:pgSz w:w="12240" w:h="15840"/>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lvlText w:val="Article %1"/>
      <w:lvlJc w:val="left"/>
      <w:pPr>
        <w:tabs>
          <w:tab w:val="num" w:pos="0"/>
        </w:tabs>
        <w:ind w:left="0" w:firstLine="0"/>
      </w:pPr>
      <w:rPr>
        <w:caps w:val="0"/>
        <w:smallCaps w:val="0"/>
        <w:color w:val="00000A"/>
        <w:u w:val="single"/>
      </w:rPr>
    </w:lvl>
    <w:lvl w:ilvl="1">
      <w:start w:val="1"/>
      <w:numFmt w:val="decimal"/>
      <w:pStyle w:val="Heading2"/>
      <w:lvlText w:val="Section %2."/>
      <w:lvlJc w:val="left"/>
      <w:pPr>
        <w:tabs>
          <w:tab w:val="num" w:pos="1080"/>
        </w:tabs>
        <w:ind w:left="0" w:firstLine="0"/>
      </w:pPr>
      <w:rPr>
        <w:color w:val="00000A"/>
        <w:u w:val="single"/>
      </w:rPr>
    </w:lvl>
    <w:lvl w:ilvl="2">
      <w:start w:val="1"/>
      <w:numFmt w:val="lowerLetter"/>
      <w:pStyle w:val="Heading3"/>
      <w:lvlText w:val="(%2.%3)"/>
      <w:lvlJc w:val="left"/>
      <w:pPr>
        <w:tabs>
          <w:tab w:val="num" w:pos="1800"/>
        </w:tabs>
        <w:ind w:left="0" w:firstLine="1440"/>
      </w:pPr>
      <w:rPr>
        <w:color w:val="00000A"/>
      </w:rPr>
    </w:lvl>
    <w:lvl w:ilvl="3">
      <w:start w:val="1"/>
      <w:numFmt w:val="lowerRoman"/>
      <w:pStyle w:val="Heading4"/>
      <w:lvlText w:val="(%2.%3.%4)"/>
      <w:lvlJc w:val="left"/>
      <w:pPr>
        <w:tabs>
          <w:tab w:val="num" w:pos="2880"/>
        </w:tabs>
        <w:ind w:left="0" w:firstLine="2160"/>
      </w:pPr>
      <w:rPr>
        <w:color w:val="00000A"/>
      </w:rPr>
    </w:lvl>
    <w:lvl w:ilvl="4">
      <w:start w:val="1"/>
      <w:numFmt w:val="upperLetter"/>
      <w:pStyle w:val="Heading5"/>
      <w:lvlText w:val="(%2.%3.%4.%5)"/>
      <w:lvlJc w:val="left"/>
      <w:pPr>
        <w:tabs>
          <w:tab w:val="num" w:pos="3240"/>
        </w:tabs>
        <w:ind w:left="0" w:firstLine="2880"/>
      </w:pPr>
      <w:rPr>
        <w:color w:val="00000A"/>
      </w:rPr>
    </w:lvl>
    <w:lvl w:ilvl="5">
      <w:start w:val="1"/>
      <w:numFmt w:val="decimal"/>
      <w:pStyle w:val="Heading6"/>
      <w:lvlText w:val="(%2.%3.%4.%5.%6)"/>
      <w:lvlJc w:val="left"/>
      <w:pPr>
        <w:tabs>
          <w:tab w:val="num" w:pos="3960"/>
        </w:tabs>
        <w:ind w:left="0" w:firstLine="3600"/>
      </w:pPr>
      <w:rPr>
        <w:color w:val="00000A"/>
      </w:rPr>
    </w:lvl>
    <w:lvl w:ilvl="6">
      <w:start w:val="1"/>
      <w:numFmt w:val="decimal"/>
      <w:pStyle w:val="Heading7"/>
      <w:lvlText w:val="%2.%3.%4.%5.%6.%7."/>
      <w:lvlJc w:val="left"/>
      <w:pPr>
        <w:tabs>
          <w:tab w:val="num" w:pos="4680"/>
        </w:tabs>
        <w:ind w:left="0" w:firstLine="4320"/>
      </w:pPr>
      <w:rPr>
        <w:color w:val="00000A"/>
      </w:rPr>
    </w:lvl>
    <w:lvl w:ilvl="7">
      <w:start w:val="1"/>
      <w:numFmt w:val="lowerRoman"/>
      <w:pStyle w:val="Heading8"/>
      <w:lvlText w:val="%2.%3.%4.%5.%6.%7.%8."/>
      <w:lvlJc w:val="left"/>
      <w:pPr>
        <w:tabs>
          <w:tab w:val="num" w:pos="5760"/>
        </w:tabs>
        <w:ind w:left="0" w:firstLine="5040"/>
      </w:pPr>
      <w:rPr>
        <w:color w:val="00000A"/>
      </w:rPr>
    </w:lvl>
    <w:lvl w:ilvl="8">
      <w:start w:val="1"/>
      <w:numFmt w:val="lowerLetter"/>
      <w:pStyle w:val="Heading9"/>
      <w:lvlText w:val="%2.%3.%4.%5.%6.%7.%8.%9)"/>
      <w:lvlJc w:val="left"/>
      <w:pPr>
        <w:tabs>
          <w:tab w:val="num" w:pos="6120"/>
        </w:tabs>
        <w:ind w:left="0" w:firstLine="5760"/>
      </w:pPr>
      <w:rPr>
        <w:color w:val="00000A"/>
      </w:rPr>
    </w:lvl>
  </w:abstractNum>
  <w:abstractNum w:abstractNumId="1">
    <w:nsid w:val="5791103B"/>
    <w:multiLevelType w:val="hybridMultilevel"/>
    <w:tmpl w:val="A5F2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263B00"/>
    <w:multiLevelType w:val="hybridMultilevel"/>
    <w:tmpl w:val="ADD0983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FB"/>
    <w:rsid w:val="00192297"/>
    <w:rsid w:val="00316670"/>
    <w:rsid w:val="007A5A51"/>
    <w:rsid w:val="007F48C3"/>
    <w:rsid w:val="008106FB"/>
    <w:rsid w:val="00C344E8"/>
    <w:rsid w:val="00CF511C"/>
    <w:rsid w:val="00F15CDE"/>
    <w:rsid w:val="00FA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BodyText"/>
    <w:qFormat/>
    <w:pPr>
      <w:keepNext/>
      <w:keepLines/>
      <w:numPr>
        <w:numId w:val="1"/>
      </w:numPr>
      <w:spacing w:after="240"/>
      <w:jc w:val="center"/>
      <w:outlineLvl w:val="0"/>
    </w:pPr>
    <w:rPr>
      <w:rFonts w:cs="Arial"/>
      <w:bCs/>
      <w:szCs w:val="32"/>
      <w:u w:val="single"/>
    </w:rPr>
  </w:style>
  <w:style w:type="paragraph" w:styleId="Heading2">
    <w:name w:val="heading 2"/>
    <w:basedOn w:val="Normal"/>
    <w:next w:val="BodyText"/>
    <w:qFormat/>
    <w:pPr>
      <w:numPr>
        <w:ilvl w:val="1"/>
        <w:numId w:val="1"/>
      </w:numPr>
      <w:spacing w:after="240"/>
      <w:outlineLvl w:val="1"/>
    </w:pPr>
    <w:rPr>
      <w:rFonts w:cs="Arial"/>
      <w:bCs/>
      <w:iCs/>
      <w:szCs w:val="28"/>
      <w:u w:val="single"/>
    </w:rPr>
  </w:style>
  <w:style w:type="paragraph" w:styleId="Heading3">
    <w:name w:val="heading 3"/>
    <w:basedOn w:val="Normal"/>
    <w:next w:val="BodyText"/>
    <w:qFormat/>
    <w:pPr>
      <w:numPr>
        <w:ilvl w:val="2"/>
        <w:numId w:val="1"/>
      </w:numPr>
      <w:spacing w:after="240"/>
      <w:outlineLvl w:val="2"/>
    </w:pPr>
    <w:rPr>
      <w:rFonts w:cs="Arial"/>
      <w:bCs/>
      <w:szCs w:val="26"/>
    </w:rPr>
  </w:style>
  <w:style w:type="paragraph" w:styleId="Heading4">
    <w:name w:val="heading 4"/>
    <w:basedOn w:val="Normal"/>
    <w:next w:val="BodyText"/>
    <w:qFormat/>
    <w:pPr>
      <w:numPr>
        <w:ilvl w:val="3"/>
        <w:numId w:val="1"/>
      </w:numPr>
      <w:spacing w:after="240"/>
      <w:outlineLvl w:val="3"/>
    </w:pPr>
    <w:rPr>
      <w:bCs/>
      <w:szCs w:val="28"/>
    </w:rPr>
  </w:style>
  <w:style w:type="paragraph" w:styleId="Heading5">
    <w:name w:val="heading 5"/>
    <w:basedOn w:val="Normal"/>
    <w:next w:val="BodyText"/>
    <w:qFormat/>
    <w:pPr>
      <w:numPr>
        <w:ilvl w:val="4"/>
        <w:numId w:val="1"/>
      </w:numPr>
      <w:spacing w:after="240"/>
      <w:outlineLvl w:val="4"/>
    </w:pPr>
    <w:rPr>
      <w:bCs/>
      <w:iCs/>
      <w:szCs w:val="26"/>
    </w:rPr>
  </w:style>
  <w:style w:type="paragraph" w:styleId="Heading6">
    <w:name w:val="heading 6"/>
    <w:basedOn w:val="Normal"/>
    <w:next w:val="BodyText"/>
    <w:qFormat/>
    <w:pPr>
      <w:numPr>
        <w:ilvl w:val="5"/>
        <w:numId w:val="1"/>
      </w:numPr>
      <w:spacing w:after="240"/>
      <w:outlineLvl w:val="5"/>
    </w:pPr>
    <w:rPr>
      <w:bCs/>
      <w:szCs w:val="22"/>
    </w:rPr>
  </w:style>
  <w:style w:type="paragraph" w:styleId="Heading7">
    <w:name w:val="heading 7"/>
    <w:basedOn w:val="Normal"/>
    <w:next w:val="BodyText"/>
    <w:qFormat/>
    <w:pPr>
      <w:numPr>
        <w:ilvl w:val="6"/>
        <w:numId w:val="1"/>
      </w:numPr>
      <w:spacing w:after="240"/>
      <w:outlineLvl w:val="6"/>
    </w:pPr>
  </w:style>
  <w:style w:type="paragraph" w:styleId="Heading8">
    <w:name w:val="heading 8"/>
    <w:basedOn w:val="Normal"/>
    <w:next w:val="BodyText"/>
    <w:qFormat/>
    <w:pPr>
      <w:numPr>
        <w:ilvl w:val="7"/>
        <w:numId w:val="1"/>
      </w:numPr>
      <w:spacing w:after="240"/>
      <w:outlineLvl w:val="7"/>
    </w:pPr>
    <w:rPr>
      <w:iCs/>
    </w:rPr>
  </w:style>
  <w:style w:type="paragraph" w:styleId="Heading9">
    <w:name w:val="heading 9"/>
    <w:basedOn w:val="Normal"/>
    <w:next w:val="BodyText"/>
    <w:qFormat/>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cs="Arial"/>
      <w:bCs/>
      <w:kern w:val="1"/>
      <w:sz w:val="24"/>
      <w:szCs w:val="32"/>
      <w:u w:val="single"/>
    </w:rPr>
  </w:style>
  <w:style w:type="character" w:customStyle="1" w:styleId="Heading2Char">
    <w:name w:val="Heading 2 Char"/>
    <w:rPr>
      <w:rFonts w:cs="Arial"/>
      <w:bCs/>
      <w:iCs/>
      <w:sz w:val="24"/>
      <w:szCs w:val="28"/>
      <w:u w:val="single"/>
    </w:rPr>
  </w:style>
  <w:style w:type="character" w:customStyle="1" w:styleId="Heading3Char">
    <w:name w:val="Heading 3 Char"/>
    <w:rPr>
      <w:rFonts w:cs="Arial"/>
      <w:bCs/>
      <w:sz w:val="24"/>
      <w:szCs w:val="26"/>
    </w:rPr>
  </w:style>
  <w:style w:type="character" w:customStyle="1" w:styleId="Heading4Char">
    <w:name w:val="Heading 4 Char"/>
    <w:rPr>
      <w:bCs/>
      <w:sz w:val="24"/>
      <w:szCs w:val="28"/>
    </w:rPr>
  </w:style>
  <w:style w:type="character" w:customStyle="1" w:styleId="Heading5Char">
    <w:name w:val="Heading 5 Char"/>
    <w:rPr>
      <w:bCs/>
      <w:iCs/>
      <w:sz w:val="24"/>
      <w:szCs w:val="26"/>
    </w:rPr>
  </w:style>
  <w:style w:type="character" w:customStyle="1" w:styleId="Heading6Char">
    <w:name w:val="Heading 6 Char"/>
    <w:rPr>
      <w:bCs/>
      <w:sz w:val="24"/>
      <w:szCs w:val="22"/>
    </w:rPr>
  </w:style>
  <w:style w:type="character" w:customStyle="1" w:styleId="Heading7Char">
    <w:name w:val="Heading 7 Char"/>
    <w:rPr>
      <w:sz w:val="24"/>
      <w:szCs w:val="24"/>
    </w:rPr>
  </w:style>
  <w:style w:type="character" w:customStyle="1" w:styleId="Heading8Char">
    <w:name w:val="Heading 8 Char"/>
    <w:rPr>
      <w:iCs/>
      <w:sz w:val="24"/>
      <w:szCs w:val="24"/>
    </w:rPr>
  </w:style>
  <w:style w:type="character" w:customStyle="1" w:styleId="Heading9Char">
    <w:name w:val="Heading 9 Char"/>
    <w:rPr>
      <w:rFonts w:cs="Arial"/>
      <w:sz w:val="24"/>
      <w:szCs w:val="22"/>
    </w:rPr>
  </w:style>
  <w:style w:type="character" w:customStyle="1" w:styleId="BodyTextChar">
    <w:name w:val="Body Text Char"/>
    <w:rPr>
      <w:sz w:val="24"/>
      <w:szCs w:val="24"/>
    </w:rPr>
  </w:style>
  <w:style w:type="character" w:customStyle="1" w:styleId="BalloonTextChar">
    <w:name w:val="Balloon Text Char"/>
    <w:rPr>
      <w:rFonts w:ascii="Tahoma" w:hAnsi="Tahoma" w:cs="Tahoma"/>
      <w:sz w:val="16"/>
      <w:szCs w:val="16"/>
    </w:rPr>
  </w:style>
  <w:style w:type="character" w:customStyle="1" w:styleId="ListLabel1">
    <w:name w:val="ListLabel 1"/>
    <w:rPr>
      <w:caps w:val="0"/>
      <w:smallCaps w:val="0"/>
      <w:color w:val="00000A"/>
      <w:u w:val="single"/>
    </w:rPr>
  </w:style>
  <w:style w:type="character" w:customStyle="1" w:styleId="ListLabel2">
    <w:name w:val="ListLabel 2"/>
    <w:rPr>
      <w:color w:val="00000A"/>
      <w:u w:val="single"/>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i w:val="0"/>
      <w:u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HBodyText">
    <w:name w:val="FH Body Text"/>
    <w:basedOn w:val="Normal"/>
    <w:pPr>
      <w:spacing w:after="240"/>
      <w:ind w:firstLine="720"/>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styleId="Hyperlink">
    <w:name w:val="Hyperlink"/>
    <w:rsid w:val="00FA0C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lang w:eastAsia="ar-SA"/>
    </w:rPr>
  </w:style>
  <w:style w:type="paragraph" w:styleId="Heading1">
    <w:name w:val="heading 1"/>
    <w:basedOn w:val="Normal"/>
    <w:next w:val="BodyText"/>
    <w:qFormat/>
    <w:pPr>
      <w:keepNext/>
      <w:keepLines/>
      <w:numPr>
        <w:numId w:val="1"/>
      </w:numPr>
      <w:spacing w:after="240"/>
      <w:jc w:val="center"/>
      <w:outlineLvl w:val="0"/>
    </w:pPr>
    <w:rPr>
      <w:rFonts w:cs="Arial"/>
      <w:bCs/>
      <w:szCs w:val="32"/>
      <w:u w:val="single"/>
    </w:rPr>
  </w:style>
  <w:style w:type="paragraph" w:styleId="Heading2">
    <w:name w:val="heading 2"/>
    <w:basedOn w:val="Normal"/>
    <w:next w:val="BodyText"/>
    <w:qFormat/>
    <w:pPr>
      <w:numPr>
        <w:ilvl w:val="1"/>
        <w:numId w:val="1"/>
      </w:numPr>
      <w:spacing w:after="240"/>
      <w:outlineLvl w:val="1"/>
    </w:pPr>
    <w:rPr>
      <w:rFonts w:cs="Arial"/>
      <w:bCs/>
      <w:iCs/>
      <w:szCs w:val="28"/>
      <w:u w:val="single"/>
    </w:rPr>
  </w:style>
  <w:style w:type="paragraph" w:styleId="Heading3">
    <w:name w:val="heading 3"/>
    <w:basedOn w:val="Normal"/>
    <w:next w:val="BodyText"/>
    <w:qFormat/>
    <w:pPr>
      <w:numPr>
        <w:ilvl w:val="2"/>
        <w:numId w:val="1"/>
      </w:numPr>
      <w:spacing w:after="240"/>
      <w:outlineLvl w:val="2"/>
    </w:pPr>
    <w:rPr>
      <w:rFonts w:cs="Arial"/>
      <w:bCs/>
      <w:szCs w:val="26"/>
    </w:rPr>
  </w:style>
  <w:style w:type="paragraph" w:styleId="Heading4">
    <w:name w:val="heading 4"/>
    <w:basedOn w:val="Normal"/>
    <w:next w:val="BodyText"/>
    <w:qFormat/>
    <w:pPr>
      <w:numPr>
        <w:ilvl w:val="3"/>
        <w:numId w:val="1"/>
      </w:numPr>
      <w:spacing w:after="240"/>
      <w:outlineLvl w:val="3"/>
    </w:pPr>
    <w:rPr>
      <w:bCs/>
      <w:szCs w:val="28"/>
    </w:rPr>
  </w:style>
  <w:style w:type="paragraph" w:styleId="Heading5">
    <w:name w:val="heading 5"/>
    <w:basedOn w:val="Normal"/>
    <w:next w:val="BodyText"/>
    <w:qFormat/>
    <w:pPr>
      <w:numPr>
        <w:ilvl w:val="4"/>
        <w:numId w:val="1"/>
      </w:numPr>
      <w:spacing w:after="240"/>
      <w:outlineLvl w:val="4"/>
    </w:pPr>
    <w:rPr>
      <w:bCs/>
      <w:iCs/>
      <w:szCs w:val="26"/>
    </w:rPr>
  </w:style>
  <w:style w:type="paragraph" w:styleId="Heading6">
    <w:name w:val="heading 6"/>
    <w:basedOn w:val="Normal"/>
    <w:next w:val="BodyText"/>
    <w:qFormat/>
    <w:pPr>
      <w:numPr>
        <w:ilvl w:val="5"/>
        <w:numId w:val="1"/>
      </w:numPr>
      <w:spacing w:after="240"/>
      <w:outlineLvl w:val="5"/>
    </w:pPr>
    <w:rPr>
      <w:bCs/>
      <w:szCs w:val="22"/>
    </w:rPr>
  </w:style>
  <w:style w:type="paragraph" w:styleId="Heading7">
    <w:name w:val="heading 7"/>
    <w:basedOn w:val="Normal"/>
    <w:next w:val="BodyText"/>
    <w:qFormat/>
    <w:pPr>
      <w:numPr>
        <w:ilvl w:val="6"/>
        <w:numId w:val="1"/>
      </w:numPr>
      <w:spacing w:after="240"/>
      <w:outlineLvl w:val="6"/>
    </w:pPr>
  </w:style>
  <w:style w:type="paragraph" w:styleId="Heading8">
    <w:name w:val="heading 8"/>
    <w:basedOn w:val="Normal"/>
    <w:next w:val="BodyText"/>
    <w:qFormat/>
    <w:pPr>
      <w:numPr>
        <w:ilvl w:val="7"/>
        <w:numId w:val="1"/>
      </w:numPr>
      <w:spacing w:after="240"/>
      <w:outlineLvl w:val="7"/>
    </w:pPr>
    <w:rPr>
      <w:iCs/>
    </w:rPr>
  </w:style>
  <w:style w:type="paragraph" w:styleId="Heading9">
    <w:name w:val="heading 9"/>
    <w:basedOn w:val="Normal"/>
    <w:next w:val="BodyText"/>
    <w:qFormat/>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cs="Arial"/>
      <w:bCs/>
      <w:kern w:val="1"/>
      <w:sz w:val="24"/>
      <w:szCs w:val="32"/>
      <w:u w:val="single"/>
    </w:rPr>
  </w:style>
  <w:style w:type="character" w:customStyle="1" w:styleId="Heading2Char">
    <w:name w:val="Heading 2 Char"/>
    <w:rPr>
      <w:rFonts w:cs="Arial"/>
      <w:bCs/>
      <w:iCs/>
      <w:sz w:val="24"/>
      <w:szCs w:val="28"/>
      <w:u w:val="single"/>
    </w:rPr>
  </w:style>
  <w:style w:type="character" w:customStyle="1" w:styleId="Heading3Char">
    <w:name w:val="Heading 3 Char"/>
    <w:rPr>
      <w:rFonts w:cs="Arial"/>
      <w:bCs/>
      <w:sz w:val="24"/>
      <w:szCs w:val="26"/>
    </w:rPr>
  </w:style>
  <w:style w:type="character" w:customStyle="1" w:styleId="Heading4Char">
    <w:name w:val="Heading 4 Char"/>
    <w:rPr>
      <w:bCs/>
      <w:sz w:val="24"/>
      <w:szCs w:val="28"/>
    </w:rPr>
  </w:style>
  <w:style w:type="character" w:customStyle="1" w:styleId="Heading5Char">
    <w:name w:val="Heading 5 Char"/>
    <w:rPr>
      <w:bCs/>
      <w:iCs/>
      <w:sz w:val="24"/>
      <w:szCs w:val="26"/>
    </w:rPr>
  </w:style>
  <w:style w:type="character" w:customStyle="1" w:styleId="Heading6Char">
    <w:name w:val="Heading 6 Char"/>
    <w:rPr>
      <w:bCs/>
      <w:sz w:val="24"/>
      <w:szCs w:val="22"/>
    </w:rPr>
  </w:style>
  <w:style w:type="character" w:customStyle="1" w:styleId="Heading7Char">
    <w:name w:val="Heading 7 Char"/>
    <w:rPr>
      <w:sz w:val="24"/>
      <w:szCs w:val="24"/>
    </w:rPr>
  </w:style>
  <w:style w:type="character" w:customStyle="1" w:styleId="Heading8Char">
    <w:name w:val="Heading 8 Char"/>
    <w:rPr>
      <w:iCs/>
      <w:sz w:val="24"/>
      <w:szCs w:val="24"/>
    </w:rPr>
  </w:style>
  <w:style w:type="character" w:customStyle="1" w:styleId="Heading9Char">
    <w:name w:val="Heading 9 Char"/>
    <w:rPr>
      <w:rFonts w:cs="Arial"/>
      <w:sz w:val="24"/>
      <w:szCs w:val="22"/>
    </w:rPr>
  </w:style>
  <w:style w:type="character" w:customStyle="1" w:styleId="BodyTextChar">
    <w:name w:val="Body Text Char"/>
    <w:rPr>
      <w:sz w:val="24"/>
      <w:szCs w:val="24"/>
    </w:rPr>
  </w:style>
  <w:style w:type="character" w:customStyle="1" w:styleId="BalloonTextChar">
    <w:name w:val="Balloon Text Char"/>
    <w:rPr>
      <w:rFonts w:ascii="Tahoma" w:hAnsi="Tahoma" w:cs="Tahoma"/>
      <w:sz w:val="16"/>
      <w:szCs w:val="16"/>
    </w:rPr>
  </w:style>
  <w:style w:type="character" w:customStyle="1" w:styleId="ListLabel1">
    <w:name w:val="ListLabel 1"/>
    <w:rPr>
      <w:caps w:val="0"/>
      <w:smallCaps w:val="0"/>
      <w:color w:val="00000A"/>
      <w:u w:val="single"/>
    </w:rPr>
  </w:style>
  <w:style w:type="character" w:customStyle="1" w:styleId="ListLabel2">
    <w:name w:val="ListLabel 2"/>
    <w:rPr>
      <w:color w:val="00000A"/>
      <w:u w:val="single"/>
    </w:rPr>
  </w:style>
  <w:style w:type="character" w:customStyle="1" w:styleId="ListLabel3">
    <w:name w:val="ListLabel 3"/>
    <w:rPr>
      <w:color w:val="00000A"/>
    </w:rPr>
  </w:style>
  <w:style w:type="character" w:customStyle="1" w:styleId="ListLabel4">
    <w:name w:val="ListLabel 4"/>
    <w:rPr>
      <w:rFonts w:cs="Courier New"/>
    </w:rPr>
  </w:style>
  <w:style w:type="character" w:customStyle="1" w:styleId="ListLabel5">
    <w:name w:val="ListLabel 5"/>
    <w:rPr>
      <w:i w:val="0"/>
      <w:u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FHBodyText">
    <w:name w:val="FH Body Text"/>
    <w:basedOn w:val="Normal"/>
    <w:pPr>
      <w:spacing w:after="240"/>
      <w:ind w:firstLine="720"/>
    </w:p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character" w:styleId="Hyperlink">
    <w:name w:val="Hyperlink"/>
    <w:rsid w:val="00FA0C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ellspringcoop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lspringcoop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Amherst, MA  01003</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frose</dc:creator>
  <cp:lastModifiedBy>Emily Kawano</cp:lastModifiedBy>
  <cp:revision>2</cp:revision>
  <cp:lastPrinted>2016-12-20T01:48:00Z</cp:lastPrinted>
  <dcterms:created xsi:type="dcterms:W3CDTF">2016-12-20T03:04:00Z</dcterms:created>
  <dcterms:modified xsi:type="dcterms:W3CDTF">2016-12-20T03:04:00Z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Amherst, MA  01003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